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D5D" w14:textId="77777777" w:rsidR="00052299" w:rsidRPr="005E6667" w:rsidRDefault="000B4485" w:rsidP="005E6667">
      <w:pPr>
        <w:spacing w:line="460" w:lineRule="exact"/>
        <w:ind w:left="2"/>
        <w:jc w:val="distribute"/>
        <w:rPr>
          <w:rFonts w:ascii="標楷體" w:eastAsia="標楷體" w:hAnsi="標楷體"/>
          <w:b/>
          <w:spacing w:val="-20"/>
          <w:sz w:val="40"/>
          <w:szCs w:val="40"/>
        </w:rPr>
      </w:pPr>
      <w:r w:rsidRPr="005E6667">
        <w:rPr>
          <w:rFonts w:ascii="標楷體" w:eastAsia="標楷體" w:hAnsi="標楷體" w:hint="eastAsia"/>
          <w:b/>
          <w:spacing w:val="-20"/>
          <w:sz w:val="40"/>
          <w:szCs w:val="40"/>
        </w:rPr>
        <w:t>澎湖縣少年輔導委員會設置</w:t>
      </w:r>
      <w:r w:rsidR="00891C94" w:rsidRPr="005E6667">
        <w:rPr>
          <w:rFonts w:ascii="標楷體" w:eastAsia="標楷體" w:hAnsi="標楷體" w:hint="eastAsia"/>
          <w:b/>
          <w:spacing w:val="-20"/>
          <w:sz w:val="40"/>
          <w:szCs w:val="40"/>
        </w:rPr>
        <w:t>及輔導實施</w:t>
      </w:r>
      <w:r w:rsidRPr="005E6667">
        <w:rPr>
          <w:rFonts w:ascii="標楷體" w:eastAsia="標楷體" w:hAnsi="標楷體" w:hint="eastAsia"/>
          <w:b/>
          <w:spacing w:val="-20"/>
          <w:sz w:val="40"/>
          <w:szCs w:val="40"/>
        </w:rPr>
        <w:t>要點總說明</w:t>
      </w:r>
    </w:p>
    <w:p w14:paraId="608D0B9C" w14:textId="77777777" w:rsidR="000B4485" w:rsidRDefault="000B4485" w:rsidP="00891C9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B448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4485">
        <w:rPr>
          <w:rFonts w:ascii="標楷體" w:eastAsia="標楷體" w:hAnsi="標楷體" w:hint="eastAsia"/>
          <w:sz w:val="28"/>
          <w:szCs w:val="28"/>
        </w:rPr>
        <w:t>少年事件處</w:t>
      </w:r>
      <w:r w:rsidR="004123DB"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法（以下簡稱本法）於一百零八年六月十九日修正公布，其第十八條</w:t>
      </w:r>
      <w:r w:rsidR="004123DB">
        <w:rPr>
          <w:rFonts w:ascii="標楷體" w:eastAsia="標楷體" w:hAnsi="標楷體" w:hint="eastAsia"/>
          <w:sz w:val="28"/>
          <w:szCs w:val="28"/>
        </w:rPr>
        <w:t>第二項至</w:t>
      </w:r>
      <w:r>
        <w:rPr>
          <w:rFonts w:ascii="標楷體" w:eastAsia="標楷體" w:hAnsi="標楷體" w:hint="eastAsia"/>
          <w:sz w:val="28"/>
          <w:szCs w:val="28"/>
        </w:rPr>
        <w:t>第七項</w:t>
      </w:r>
      <w:r w:rsidR="004123DB">
        <w:rPr>
          <w:rFonts w:ascii="標楷體" w:eastAsia="標楷體" w:hAnsi="標楷體" w:hint="eastAsia"/>
          <w:sz w:val="28"/>
          <w:szCs w:val="28"/>
        </w:rPr>
        <w:t>自一百十二年七月一日起施行，將由少年輔</w:t>
      </w:r>
      <w:r w:rsidR="00AC3ED5">
        <w:rPr>
          <w:rFonts w:ascii="標楷體" w:eastAsia="標楷體" w:hAnsi="標楷體" w:hint="eastAsia"/>
          <w:sz w:val="28"/>
          <w:szCs w:val="28"/>
        </w:rPr>
        <w:t>導</w:t>
      </w:r>
      <w:r w:rsidR="004123DB">
        <w:rPr>
          <w:rFonts w:ascii="標楷體" w:eastAsia="標楷體" w:hAnsi="標楷體" w:hint="eastAsia"/>
          <w:sz w:val="28"/>
          <w:szCs w:val="28"/>
        </w:rPr>
        <w:t>委員會（以下簡稱少輔會）依本法第十八條</w:t>
      </w:r>
      <w:r w:rsidR="005D05D9">
        <w:rPr>
          <w:rFonts w:ascii="標楷體" w:eastAsia="標楷體" w:hAnsi="標楷體" w:hint="eastAsia"/>
          <w:sz w:val="28"/>
          <w:szCs w:val="28"/>
        </w:rPr>
        <w:t>第</w:t>
      </w:r>
      <w:r w:rsidR="004123DB">
        <w:rPr>
          <w:rFonts w:ascii="標楷體" w:eastAsia="標楷體" w:hAnsi="標楷體" w:hint="eastAsia"/>
          <w:sz w:val="28"/>
          <w:szCs w:val="28"/>
        </w:rPr>
        <w:t>五項規定先行整合本法第三條第一項第二款</w:t>
      </w:r>
      <w:proofErr w:type="gramStart"/>
      <w:r w:rsidR="004123DB">
        <w:rPr>
          <w:rFonts w:ascii="標楷體" w:eastAsia="標楷體" w:hAnsi="標楷體" w:hint="eastAsia"/>
          <w:sz w:val="28"/>
          <w:szCs w:val="28"/>
        </w:rPr>
        <w:t>少年曝險行為</w:t>
      </w:r>
      <w:proofErr w:type="gramEnd"/>
      <w:r w:rsidR="004123DB">
        <w:rPr>
          <w:rFonts w:ascii="標楷體" w:eastAsia="標楷體" w:hAnsi="標楷體" w:hint="eastAsia"/>
          <w:sz w:val="28"/>
          <w:szCs w:val="28"/>
        </w:rPr>
        <w:t>所需</w:t>
      </w:r>
      <w:r w:rsidR="00F42163">
        <w:rPr>
          <w:rFonts w:ascii="標楷體" w:eastAsia="標楷體" w:hAnsi="標楷體" w:hint="eastAsia"/>
          <w:sz w:val="28"/>
          <w:szCs w:val="28"/>
        </w:rPr>
        <w:t>之福利、教育、心理等相關資源</w:t>
      </w:r>
      <w:r w:rsidR="008277AF">
        <w:rPr>
          <w:rFonts w:ascii="標楷體" w:eastAsia="標楷體" w:hAnsi="標楷體" w:hint="eastAsia"/>
          <w:sz w:val="28"/>
          <w:szCs w:val="28"/>
        </w:rPr>
        <w:t>，提供適當期間之輔導，避免過早進入司法程序，達成保障少年最佳利益之目的。</w:t>
      </w:r>
    </w:p>
    <w:p w14:paraId="1E033F35" w14:textId="77777777" w:rsidR="008277AF" w:rsidRDefault="008277AF" w:rsidP="00891C9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為完備少輔會之設置及其辦理輔導相關事項，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健全少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輔會之組織功能，並推動少輔會法制化，強化其協調及整合</w:t>
      </w:r>
      <w:r w:rsidR="00CD66E7">
        <w:rPr>
          <w:rFonts w:ascii="標楷體" w:eastAsia="標楷體" w:hAnsi="標楷體" w:hint="eastAsia"/>
          <w:sz w:val="28"/>
          <w:szCs w:val="28"/>
        </w:rPr>
        <w:t>機制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擬具「澎湖縣少年輔導委員會設置及輔導實施</w:t>
      </w:r>
      <w:r w:rsidR="00FD22EA">
        <w:rPr>
          <w:rFonts w:ascii="標楷體" w:eastAsia="標楷體" w:hAnsi="標楷體" w:hint="eastAsia"/>
          <w:sz w:val="28"/>
          <w:szCs w:val="28"/>
        </w:rPr>
        <w:t>要點</w:t>
      </w:r>
      <w:r>
        <w:rPr>
          <w:rFonts w:ascii="標楷體" w:eastAsia="標楷體" w:hAnsi="標楷體" w:hint="eastAsia"/>
          <w:sz w:val="28"/>
          <w:szCs w:val="28"/>
        </w:rPr>
        <w:t>」草案，其要點如下：</w:t>
      </w:r>
    </w:p>
    <w:p w14:paraId="7D9C9E6E" w14:textId="77777777" w:rsidR="00CD66E7" w:rsidRDefault="00CD66E7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D66E7">
        <w:rPr>
          <w:rFonts w:ascii="標楷體" w:eastAsia="標楷體" w:hAnsi="標楷體" w:hint="eastAsia"/>
          <w:sz w:val="28"/>
          <w:szCs w:val="28"/>
        </w:rPr>
        <w:t>少輔會設置</w:t>
      </w:r>
      <w:r>
        <w:rPr>
          <w:rFonts w:ascii="標楷體" w:eastAsia="標楷體" w:hAnsi="標楷體" w:hint="eastAsia"/>
          <w:sz w:val="28"/>
          <w:szCs w:val="28"/>
        </w:rPr>
        <w:t>及輔導實施要點</w:t>
      </w:r>
      <w:r w:rsidRPr="00CD66E7">
        <w:rPr>
          <w:rFonts w:ascii="標楷體" w:eastAsia="標楷體" w:hAnsi="標楷體" w:hint="eastAsia"/>
          <w:sz w:val="28"/>
          <w:szCs w:val="28"/>
        </w:rPr>
        <w:t>之法源依據。（草案第一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 w:rsidRPr="00CD66E7">
        <w:rPr>
          <w:rFonts w:ascii="標楷體" w:eastAsia="標楷體" w:hAnsi="標楷體" w:hint="eastAsia"/>
          <w:sz w:val="28"/>
          <w:szCs w:val="28"/>
        </w:rPr>
        <w:t>）</w:t>
      </w:r>
    </w:p>
    <w:p w14:paraId="7C76DB6B" w14:textId="77777777" w:rsidR="00CD66E7" w:rsidRDefault="00CD66E7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少輔會應整合之資源及業務執掌。（草案第二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76CC82A4" w14:textId="77777777" w:rsidR="00CD66E7" w:rsidRDefault="00CD66E7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少輔會之委員組成及會議召開時間。（草案第三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及第四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1EBCC7A4" w14:textId="77777777" w:rsidR="00CD66E7" w:rsidRDefault="00D15712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工作人員之配置及處所之擇定。（草案第五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4B438E02" w14:textId="77777777" w:rsidR="00D15712" w:rsidRDefault="00D15712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輔導工作辦理事項</w:t>
      </w:r>
      <w:r w:rsidR="00B67826">
        <w:rPr>
          <w:rFonts w:ascii="標楷體" w:eastAsia="標楷體" w:hAnsi="標楷體" w:hint="eastAsia"/>
          <w:sz w:val="28"/>
          <w:szCs w:val="28"/>
        </w:rPr>
        <w:t>及輔導權責</w:t>
      </w:r>
      <w:r>
        <w:rPr>
          <w:rFonts w:ascii="標楷體" w:eastAsia="標楷體" w:hAnsi="標楷體" w:hint="eastAsia"/>
          <w:sz w:val="28"/>
          <w:szCs w:val="28"/>
        </w:rPr>
        <w:t>。（草案第六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 w:rsidR="007E1E9D">
        <w:rPr>
          <w:rFonts w:ascii="標楷體" w:eastAsia="標楷體" w:hAnsi="標楷體" w:hint="eastAsia"/>
          <w:sz w:val="28"/>
          <w:szCs w:val="28"/>
        </w:rPr>
        <w:t>及第七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79ABBBBD" w14:textId="77777777" w:rsidR="00D15712" w:rsidRDefault="00D15712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輔導工作人員資格</w:t>
      </w:r>
      <w:r w:rsidR="00A36723">
        <w:rPr>
          <w:rFonts w:ascii="標楷體" w:eastAsia="標楷體" w:hAnsi="標楷體" w:hint="eastAsia"/>
          <w:sz w:val="28"/>
          <w:szCs w:val="28"/>
        </w:rPr>
        <w:t>及輔導志願服務者之</w:t>
      </w:r>
      <w:proofErr w:type="gramStart"/>
      <w:r w:rsidR="00A36723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A36723">
        <w:rPr>
          <w:rFonts w:ascii="標楷體" w:eastAsia="標楷體" w:hAnsi="標楷體" w:hint="eastAsia"/>
          <w:sz w:val="28"/>
          <w:szCs w:val="28"/>
        </w:rPr>
        <w:t>聘</w:t>
      </w:r>
      <w:r>
        <w:rPr>
          <w:rFonts w:ascii="標楷體" w:eastAsia="標楷體" w:hAnsi="標楷體" w:hint="eastAsia"/>
          <w:sz w:val="28"/>
          <w:szCs w:val="28"/>
        </w:rPr>
        <w:t>。（草案第</w:t>
      </w:r>
      <w:r w:rsidR="007E1E9D">
        <w:rPr>
          <w:rFonts w:ascii="標楷體" w:eastAsia="標楷體" w:hAnsi="標楷體" w:hint="eastAsia"/>
          <w:sz w:val="28"/>
          <w:szCs w:val="28"/>
        </w:rPr>
        <w:t>八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4C4E39C5" w14:textId="77777777" w:rsidR="00D15712" w:rsidRDefault="00A36723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</w:t>
      </w:r>
      <w:r w:rsidR="00D15712">
        <w:rPr>
          <w:rFonts w:ascii="標楷體" w:eastAsia="標楷體" w:hAnsi="標楷體" w:hint="eastAsia"/>
          <w:sz w:val="28"/>
          <w:szCs w:val="28"/>
        </w:rPr>
        <w:t>案</w:t>
      </w:r>
      <w:r w:rsidR="00ED6BCB">
        <w:rPr>
          <w:rFonts w:ascii="標楷體" w:eastAsia="標楷體" w:hAnsi="標楷體" w:hint="eastAsia"/>
          <w:sz w:val="28"/>
          <w:szCs w:val="28"/>
        </w:rPr>
        <w:t>、結案之相關規定</w:t>
      </w:r>
      <w:r w:rsidR="00D15712">
        <w:rPr>
          <w:rFonts w:ascii="標楷體" w:eastAsia="標楷體" w:hAnsi="標楷體" w:hint="eastAsia"/>
          <w:sz w:val="28"/>
          <w:szCs w:val="28"/>
        </w:rPr>
        <w:t>。（草案第</w:t>
      </w:r>
      <w:r w:rsidR="007E1E9D">
        <w:rPr>
          <w:rFonts w:ascii="標楷體" w:eastAsia="標楷體" w:hAnsi="標楷體" w:hint="eastAsia"/>
          <w:sz w:val="28"/>
          <w:szCs w:val="28"/>
        </w:rPr>
        <w:t>九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 w:rsidR="00D15712">
        <w:rPr>
          <w:rFonts w:ascii="標楷體" w:eastAsia="標楷體" w:hAnsi="標楷體" w:hint="eastAsia"/>
          <w:sz w:val="28"/>
          <w:szCs w:val="28"/>
        </w:rPr>
        <w:t>）</w:t>
      </w:r>
    </w:p>
    <w:p w14:paraId="700B1AFF" w14:textId="77777777" w:rsidR="001F0822" w:rsidRDefault="001F0822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年度工作報告之編制。（草案第</w:t>
      </w:r>
      <w:r w:rsidR="007E1E9D">
        <w:rPr>
          <w:rFonts w:ascii="標楷體" w:eastAsia="標楷體" w:hAnsi="標楷體" w:hint="eastAsia"/>
          <w:sz w:val="28"/>
          <w:szCs w:val="28"/>
        </w:rPr>
        <w:t>十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7517A012" w14:textId="77777777" w:rsidR="001F0822" w:rsidRDefault="001F0822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少輔會預算之編制。（草案第十</w:t>
      </w:r>
      <w:r w:rsidR="00973F0C">
        <w:rPr>
          <w:rFonts w:ascii="標楷體" w:eastAsia="標楷體" w:hAnsi="標楷體" w:hint="eastAsia"/>
          <w:sz w:val="28"/>
          <w:szCs w:val="28"/>
        </w:rPr>
        <w:t>一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2664C10F" w14:textId="77777777" w:rsidR="00ED6BCB" w:rsidRDefault="00B67826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少輔會對外行文之名義。(草案第十</w:t>
      </w:r>
      <w:r w:rsidR="00973F0C">
        <w:rPr>
          <w:rFonts w:ascii="標楷體" w:eastAsia="標楷體" w:hAnsi="標楷體" w:hint="eastAsia"/>
          <w:sz w:val="28"/>
          <w:szCs w:val="28"/>
        </w:rPr>
        <w:t>二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024F334C" w14:textId="49D68821" w:rsidR="00F5446B" w:rsidRDefault="00B67826" w:rsidP="00891C94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67826">
        <w:rPr>
          <w:rFonts w:ascii="標楷體" w:eastAsia="標楷體" w:hAnsi="標楷體" w:hint="eastAsia"/>
          <w:sz w:val="28"/>
          <w:szCs w:val="28"/>
        </w:rPr>
        <w:t>少輔會委員及兼任</w:t>
      </w:r>
      <w:proofErr w:type="gramStart"/>
      <w:r w:rsidRPr="00B67826">
        <w:rPr>
          <w:rFonts w:ascii="標楷體" w:eastAsia="標楷體" w:hAnsi="標楷體" w:hint="eastAsia"/>
          <w:sz w:val="28"/>
          <w:szCs w:val="28"/>
        </w:rPr>
        <w:t>人員均為無</w:t>
      </w:r>
      <w:proofErr w:type="gramEnd"/>
      <w:r w:rsidRPr="00B67826">
        <w:rPr>
          <w:rFonts w:ascii="標楷體" w:eastAsia="標楷體" w:hAnsi="標楷體" w:hint="eastAsia"/>
          <w:sz w:val="28"/>
          <w:szCs w:val="28"/>
        </w:rPr>
        <w:t>給職。(草案第十</w:t>
      </w:r>
      <w:r w:rsidR="00973F0C">
        <w:rPr>
          <w:rFonts w:ascii="標楷體" w:eastAsia="標楷體" w:hAnsi="標楷體" w:hint="eastAsia"/>
          <w:sz w:val="28"/>
          <w:szCs w:val="28"/>
        </w:rPr>
        <w:t>三</w:t>
      </w:r>
      <w:r w:rsidR="008F3C28">
        <w:rPr>
          <w:rFonts w:ascii="標楷體" w:eastAsia="標楷體" w:hAnsi="標楷體" w:hint="eastAsia"/>
          <w:sz w:val="28"/>
          <w:szCs w:val="28"/>
        </w:rPr>
        <w:t>點</w:t>
      </w:r>
      <w:r w:rsidRPr="00B67826">
        <w:rPr>
          <w:rFonts w:ascii="標楷體" w:eastAsia="標楷體" w:hAnsi="標楷體" w:hint="eastAsia"/>
          <w:sz w:val="28"/>
          <w:szCs w:val="28"/>
        </w:rPr>
        <w:t>)</w:t>
      </w:r>
    </w:p>
    <w:p w14:paraId="46312B6F" w14:textId="77777777" w:rsidR="00F5446B" w:rsidRDefault="00F5446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8DB989A" w14:textId="77777777" w:rsidR="00F5446B" w:rsidRPr="00D5045A" w:rsidRDefault="00F5446B" w:rsidP="00F5446B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D5045A">
        <w:rPr>
          <w:rFonts w:ascii="標楷體" w:eastAsia="標楷體" w:hAnsi="標楷體" w:hint="eastAsia"/>
          <w:sz w:val="40"/>
          <w:szCs w:val="40"/>
        </w:rPr>
        <w:lastRenderedPageBreak/>
        <w:t>澎湖縣少年輔導委員會設置及輔導實施要點</w:t>
      </w:r>
    </w:p>
    <w:p w14:paraId="6B7A0051" w14:textId="77777777" w:rsidR="00F5446B" w:rsidRPr="001254ED" w:rsidRDefault="00F5446B" w:rsidP="00F5446B">
      <w:pPr>
        <w:ind w:firstLineChars="700" w:firstLine="1400"/>
        <w:rPr>
          <w:rFonts w:ascii="標楷體" w:eastAsia="標楷體" w:hAnsi="標楷體"/>
          <w:sz w:val="20"/>
          <w:szCs w:val="20"/>
        </w:rPr>
      </w:pPr>
      <w:r w:rsidRPr="001254ED">
        <w:rPr>
          <w:rFonts w:ascii="標楷體" w:eastAsia="標楷體" w:hAnsi="標楷體" w:hint="eastAsia"/>
          <w:sz w:val="20"/>
          <w:szCs w:val="20"/>
        </w:rPr>
        <w:t>111</w:t>
      </w:r>
      <w:r>
        <w:rPr>
          <w:rFonts w:ascii="標楷體" w:eastAsia="標楷體" w:hAnsi="標楷體" w:hint="eastAsia"/>
          <w:sz w:val="20"/>
          <w:szCs w:val="20"/>
        </w:rPr>
        <w:t>年12月22日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府授警少字第1113114316號函訂</w:t>
      </w:r>
      <w:proofErr w:type="gramEnd"/>
      <w:r>
        <w:rPr>
          <w:rFonts w:ascii="標楷體" w:eastAsia="標楷體" w:hAnsi="標楷體" w:hint="eastAsia"/>
          <w:sz w:val="20"/>
          <w:szCs w:val="20"/>
        </w:rPr>
        <w:t>定發布，並自112年7月1日生效</w:t>
      </w:r>
    </w:p>
    <w:p w14:paraId="426B225B" w14:textId="77777777" w:rsidR="00F5446B" w:rsidRPr="0063423F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3423F">
        <w:rPr>
          <w:rFonts w:ascii="標楷體" w:eastAsia="標楷體" w:hAnsi="標楷體" w:hint="eastAsia"/>
          <w:sz w:val="28"/>
          <w:szCs w:val="28"/>
        </w:rPr>
        <w:t>澎湖縣政府（以下簡稱本府）為辦理少年輔導業務，輔導偏差行為少年，依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63423F">
        <w:rPr>
          <w:rFonts w:ascii="標楷體" w:eastAsia="標楷體" w:hAnsi="標楷體" w:hint="eastAsia"/>
          <w:sz w:val="28"/>
          <w:szCs w:val="28"/>
        </w:rPr>
        <w:t>少年輔導委員會設置及輔導實施辦法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6E000F">
        <w:rPr>
          <w:rFonts w:ascii="標楷體" w:eastAsia="標楷體" w:hAnsi="標楷體" w:hint="eastAsia"/>
          <w:sz w:val="28"/>
          <w:szCs w:val="28"/>
        </w:rPr>
        <w:t>第二條規定</w:t>
      </w:r>
      <w:r w:rsidRPr="0063423F">
        <w:rPr>
          <w:rFonts w:ascii="標楷體" w:eastAsia="標楷體" w:hAnsi="標楷體" w:hint="eastAsia"/>
          <w:sz w:val="28"/>
          <w:szCs w:val="28"/>
        </w:rPr>
        <w:t>，設置澎湖縣少年輔導委員會（以下簡稱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63423F">
        <w:rPr>
          <w:rFonts w:ascii="標楷體" w:eastAsia="標楷體" w:hAnsi="標楷體" w:hint="eastAsia"/>
          <w:sz w:val="28"/>
          <w:szCs w:val="28"/>
        </w:rPr>
        <w:t>），並訂定本要點。</w:t>
      </w:r>
    </w:p>
    <w:p w14:paraId="2311CB83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本會任務為整合警政、教育、衛生、社政、財政、毒品危害防制等機關</w:t>
      </w:r>
      <w:r w:rsidRPr="006E000F">
        <w:rPr>
          <w:rFonts w:ascii="標楷體" w:eastAsia="標楷體" w:hAnsi="標楷體"/>
          <w:sz w:val="28"/>
          <w:szCs w:val="28"/>
        </w:rPr>
        <w:t>（單位）業務及人力其他相關資源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辦理下列事項：</w:t>
      </w:r>
    </w:p>
    <w:p w14:paraId="7CB91AE1" w14:textId="77777777" w:rsidR="00F5446B" w:rsidRPr="00915D9E" w:rsidRDefault="00F5446B" w:rsidP="00F5446B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15D9E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有少年事件處理</w:t>
      </w:r>
      <w:r w:rsidRPr="00915D9E">
        <w:rPr>
          <w:rFonts w:ascii="標楷體" w:eastAsia="標楷體" w:hAnsi="標楷體" w:hint="eastAsia"/>
          <w:sz w:val="28"/>
          <w:szCs w:val="28"/>
        </w:rPr>
        <w:t>法</w:t>
      </w:r>
      <w:r>
        <w:rPr>
          <w:rFonts w:ascii="標楷體" w:eastAsia="標楷體" w:hAnsi="標楷體" w:hint="eastAsia"/>
          <w:sz w:val="28"/>
          <w:szCs w:val="28"/>
        </w:rPr>
        <w:t>（以下簡稱本法）</w:t>
      </w:r>
      <w:r w:rsidRPr="00915D9E">
        <w:rPr>
          <w:rFonts w:ascii="標楷體" w:eastAsia="標楷體" w:hAnsi="標楷體" w:hint="eastAsia"/>
          <w:sz w:val="28"/>
          <w:szCs w:val="28"/>
        </w:rPr>
        <w:t>第三條第一項第二款行為之少年</w:t>
      </w:r>
      <w:r>
        <w:rPr>
          <w:rFonts w:ascii="標楷體" w:eastAsia="標楷體" w:hAnsi="標楷體" w:hint="eastAsia"/>
          <w:sz w:val="28"/>
          <w:szCs w:val="28"/>
        </w:rPr>
        <w:t>開</w:t>
      </w:r>
      <w:r w:rsidRPr="00915D9E">
        <w:rPr>
          <w:rFonts w:ascii="標楷體" w:eastAsia="標楷體" w:hAnsi="標楷體" w:hint="eastAsia"/>
          <w:sz w:val="28"/>
          <w:szCs w:val="28"/>
        </w:rPr>
        <w:t>案輔導。</w:t>
      </w:r>
    </w:p>
    <w:p w14:paraId="64493614" w14:textId="77777777" w:rsidR="00F5446B" w:rsidRDefault="00F5446B" w:rsidP="00F5446B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6C15">
        <w:rPr>
          <w:rFonts w:ascii="標楷體" w:eastAsia="標楷體" w:hAnsi="標楷體" w:hint="eastAsia"/>
          <w:sz w:val="28"/>
          <w:szCs w:val="28"/>
        </w:rPr>
        <w:t>召集聯繫會議，督導及協調少年輔導事項。</w:t>
      </w:r>
    </w:p>
    <w:p w14:paraId="67AC7F58" w14:textId="77777777" w:rsidR="00F5446B" w:rsidRDefault="00F5446B" w:rsidP="00F5446B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6C15">
        <w:rPr>
          <w:rFonts w:ascii="標楷體" w:eastAsia="標楷體" w:hAnsi="標楷體" w:hint="eastAsia"/>
          <w:sz w:val="28"/>
          <w:szCs w:val="28"/>
        </w:rPr>
        <w:t>編制年度工作報告。</w:t>
      </w:r>
    </w:p>
    <w:p w14:paraId="5F9E4A41" w14:textId="77777777" w:rsidR="00F5446B" w:rsidRDefault="00F5446B" w:rsidP="00F5446B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46C15">
        <w:rPr>
          <w:rFonts w:ascii="標楷體" w:eastAsia="標楷體" w:hAnsi="標楷體" w:hint="eastAsia"/>
          <w:sz w:val="28"/>
          <w:szCs w:val="28"/>
        </w:rPr>
        <w:t>向少年法院</w:t>
      </w:r>
      <w:r w:rsidRPr="00D73123">
        <w:rPr>
          <w:rFonts w:ascii="標楷體" w:eastAsia="標楷體" w:hAnsi="標楷體" w:hint="eastAsia"/>
          <w:kern w:val="0"/>
          <w:sz w:val="28"/>
          <w:szCs w:val="28"/>
        </w:rPr>
        <w:t>（庭）</w:t>
      </w:r>
      <w:r w:rsidRPr="00A46C15">
        <w:rPr>
          <w:rFonts w:ascii="標楷體" w:eastAsia="標楷體" w:hAnsi="標楷體" w:hint="eastAsia"/>
          <w:sz w:val="28"/>
          <w:szCs w:val="28"/>
        </w:rPr>
        <w:t>提出處理之請求。</w:t>
      </w:r>
    </w:p>
    <w:p w14:paraId="5693800C" w14:textId="77777777" w:rsidR="00F5446B" w:rsidRPr="00A46C15" w:rsidRDefault="00F5446B" w:rsidP="00F5446B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兒童及少年福利與權益保障法或其他</w:t>
      </w:r>
      <w:r w:rsidRPr="00A46C15">
        <w:rPr>
          <w:rFonts w:ascii="標楷體" w:eastAsia="標楷體" w:hAnsi="標楷體" w:hint="eastAsia"/>
          <w:sz w:val="28"/>
          <w:szCs w:val="28"/>
        </w:rPr>
        <w:t>依法律規定得辦理之事項。</w:t>
      </w:r>
    </w:p>
    <w:p w14:paraId="73A41D6E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</w:t>
      </w:r>
      <w:r w:rsidRPr="0063423F">
        <w:rPr>
          <w:rFonts w:ascii="標楷體" w:eastAsia="標楷體" w:hAnsi="標楷體" w:hint="eastAsia"/>
          <w:sz w:val="28"/>
          <w:szCs w:val="28"/>
        </w:rPr>
        <w:t>置委員十</w:t>
      </w:r>
      <w:r>
        <w:rPr>
          <w:rFonts w:ascii="標楷體" w:eastAsia="標楷體" w:hAnsi="標楷體" w:hint="eastAsia"/>
          <w:sz w:val="28"/>
          <w:szCs w:val="28"/>
        </w:rPr>
        <w:t>五至二十五</w:t>
      </w:r>
      <w:r w:rsidRPr="0063423F">
        <w:rPr>
          <w:rFonts w:ascii="標楷體" w:eastAsia="標楷體" w:hAnsi="標楷體" w:hint="eastAsia"/>
          <w:sz w:val="28"/>
          <w:szCs w:val="28"/>
        </w:rPr>
        <w:t>人，其中</w:t>
      </w:r>
      <w:proofErr w:type="gramStart"/>
      <w:r w:rsidRPr="006342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3423F">
        <w:rPr>
          <w:rFonts w:ascii="標楷體" w:eastAsia="標楷體" w:hAnsi="標楷體" w:hint="eastAsia"/>
          <w:sz w:val="28"/>
          <w:szCs w:val="28"/>
        </w:rPr>
        <w:t>人為主任委員，由縣長擔任，一人為副主任委員，由副縣長擔任，其餘委員由縣長分別就下列派兼或</w:t>
      </w:r>
      <w:proofErr w:type="gramStart"/>
      <w:r w:rsidRPr="0063423F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3423F">
        <w:rPr>
          <w:rFonts w:ascii="標楷體" w:eastAsia="標楷體" w:hAnsi="標楷體" w:hint="eastAsia"/>
          <w:sz w:val="28"/>
          <w:szCs w:val="28"/>
        </w:rPr>
        <w:t>聘之：</w:t>
      </w:r>
    </w:p>
    <w:p w14:paraId="7A09F354" w14:textId="77777777" w:rsidR="00F5446B" w:rsidRDefault="00F5446B" w:rsidP="00F5446B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社政、教育、衛政、警政其他相關機關（單位）首長。</w:t>
      </w:r>
    </w:p>
    <w:p w14:paraId="6AC8CCC8" w14:textId="77777777" w:rsidR="00F5446B" w:rsidRDefault="00F5446B" w:rsidP="00F5446B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具社會工作、醫護、心理、特殊教育或其他與少年輔導工作相關知識或經驗之學者、專家、民間團體及機構代表。</w:t>
      </w:r>
    </w:p>
    <w:p w14:paraId="34650AD2" w14:textId="77777777" w:rsidR="00F5446B" w:rsidRPr="00050683" w:rsidRDefault="00F5446B" w:rsidP="00F5446B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50683">
        <w:rPr>
          <w:rFonts w:ascii="標楷體" w:eastAsia="標楷體" w:hAnsi="標楷體" w:hint="eastAsia"/>
          <w:sz w:val="28"/>
          <w:szCs w:val="28"/>
        </w:rPr>
        <w:t>少年法院（庭）</w:t>
      </w:r>
      <w:r>
        <w:rPr>
          <w:rFonts w:ascii="標楷體" w:eastAsia="標楷體" w:hAnsi="標楷體" w:hint="eastAsia"/>
          <w:sz w:val="28"/>
          <w:szCs w:val="28"/>
        </w:rPr>
        <w:t>庭長、</w:t>
      </w:r>
      <w:r w:rsidRPr="00050683">
        <w:rPr>
          <w:rFonts w:ascii="標楷體" w:eastAsia="標楷體" w:hAnsi="標楷體" w:hint="eastAsia"/>
          <w:sz w:val="28"/>
          <w:szCs w:val="28"/>
        </w:rPr>
        <w:t>主任調查保護官。</w:t>
      </w:r>
    </w:p>
    <w:p w14:paraId="235CDF00" w14:textId="77777777" w:rsidR="00F5446B" w:rsidRDefault="00F5446B" w:rsidP="00F5446B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少年代表一人至二人。</w:t>
      </w:r>
    </w:p>
    <w:p w14:paraId="3CE3CC21" w14:textId="77777777" w:rsidR="00F5446B" w:rsidRDefault="00F5446B" w:rsidP="00F5446B">
      <w:pPr>
        <w:pStyle w:val="a7"/>
        <w:spacing w:line="500" w:lineRule="exact"/>
        <w:ind w:leftChars="0" w:left="8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前項委員中，學者、專家、民間團體與機構代表及少年代表不得少於委員總數三分之一，且任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性別人數不得少於三分之一。</w:t>
      </w:r>
    </w:p>
    <w:p w14:paraId="0A1AF29F" w14:textId="77777777" w:rsidR="00F5446B" w:rsidRDefault="00F5446B" w:rsidP="00F5446B">
      <w:pPr>
        <w:pStyle w:val="a7"/>
        <w:spacing w:line="500" w:lineRule="exact"/>
        <w:ind w:leftChars="0" w:left="8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委員任期二年，期滿得續聘（派）之。其由機關（單位）代表出任者，應隨本職進退；非由機關（單位）代表出任者，得隨同主</w:t>
      </w:r>
      <w:r>
        <w:rPr>
          <w:rFonts w:ascii="標楷體" w:eastAsia="標楷體" w:hAnsi="標楷體" w:hint="eastAsia"/>
          <w:sz w:val="28"/>
          <w:szCs w:val="28"/>
        </w:rPr>
        <w:lastRenderedPageBreak/>
        <w:t>任委員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異動改聘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之。</w:t>
      </w:r>
    </w:p>
    <w:p w14:paraId="46DA6F10" w14:textId="77777777" w:rsidR="00F5446B" w:rsidRPr="00757CD5" w:rsidRDefault="00F5446B" w:rsidP="00F5446B">
      <w:pPr>
        <w:pStyle w:val="a7"/>
        <w:spacing w:line="500" w:lineRule="exact"/>
        <w:ind w:leftChars="0" w:left="8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本會委員於聘任期間因故出缺或異動時，其補（改）聘委員之任期至原任期屆滿為止。但出缺之日至原委員任期屆滿之日，未滿三個月者，不予補（改）聘。</w:t>
      </w:r>
    </w:p>
    <w:p w14:paraId="44E3A695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本會委員會議至少每三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月開會一次，必要時得召開臨時會議。</w:t>
      </w:r>
    </w:p>
    <w:p w14:paraId="6C7A7FF0" w14:textId="77777777" w:rsidR="00F5446B" w:rsidRDefault="00F5446B" w:rsidP="00F5446B">
      <w:pPr>
        <w:pStyle w:val="a7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前項會議，由主任委員為主席；主任委員不能出席時，由副主任委員代理之。主任委員及副主任委員均不能出席時，由主任委員指定委員一人代理之。</w:t>
      </w:r>
    </w:p>
    <w:p w14:paraId="328B03EA" w14:textId="77777777" w:rsidR="00F5446B" w:rsidRDefault="00F5446B" w:rsidP="00F5446B">
      <w:pPr>
        <w:pStyle w:val="a7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委員應親自出席會議，但由機關（單位）代表兼任之委員未能親自出席時，得指派科（室）主管代表出席，並通知本會。</w:t>
      </w:r>
    </w:p>
    <w:p w14:paraId="1A21E6E0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本會置執行長一人，由秘書長擔任，承主任委員指示，綜理本會業務及委員會議決議之執行；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置副執行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長三至四人，由警察局、教育處、社會處、衛生局等副局（處）長擔任。</w:t>
      </w:r>
    </w:p>
    <w:p w14:paraId="21A2E210" w14:textId="77777777" w:rsidR="00F5446B" w:rsidRDefault="00F5446B" w:rsidP="00F5446B">
      <w:pPr>
        <w:pStyle w:val="a7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本會依實際業務需求設行政及輔導等組辦事，各組組長由主任委員調派警政機關人員擔任行政組組長，社會處及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教育處業管科長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(督導)或其他適當人員分別擔任輔導一組組長及輔導二組組長，綜理相關輔導事宜。另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各組置專責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組員至少一人，由相關專業人員擔任。</w:t>
      </w:r>
    </w:p>
    <w:p w14:paraId="00C74C9E" w14:textId="77777777" w:rsidR="00F5446B" w:rsidRDefault="00F5446B" w:rsidP="00F5446B">
      <w:pPr>
        <w:pStyle w:val="a7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執行長得指派副執行長監督、指導行政及輔導工作之辦理，涉及機關間之合作者，由執行長協調辦理，未能協調時，由主任委員指定機關（單位）主辦或協辦。</w:t>
      </w:r>
    </w:p>
    <w:p w14:paraId="78D303D7" w14:textId="77777777" w:rsidR="00F5446B" w:rsidRPr="00D73123" w:rsidRDefault="00F5446B" w:rsidP="00F5446B">
      <w:pPr>
        <w:pStyle w:val="a7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第二項分組之具體規劃、分層負責事項，由警政、社政及教育等單位協調辦理，</w:t>
      </w:r>
      <w:r w:rsidRPr="00D73123">
        <w:rPr>
          <w:rFonts w:ascii="標楷體" w:eastAsia="標楷體" w:hAnsi="標楷體" w:hint="eastAsia"/>
          <w:sz w:val="28"/>
          <w:szCs w:val="28"/>
        </w:rPr>
        <w:t>有關辦公處所得依資源可接近性、便利性、</w:t>
      </w:r>
      <w:proofErr w:type="gramStart"/>
      <w:r w:rsidRPr="00D73123">
        <w:rPr>
          <w:rFonts w:ascii="標楷體" w:eastAsia="標楷體" w:hAnsi="標楷體" w:hint="eastAsia"/>
          <w:sz w:val="28"/>
          <w:szCs w:val="28"/>
        </w:rPr>
        <w:t>連結性擇適當</w:t>
      </w:r>
      <w:proofErr w:type="gramEnd"/>
      <w:r w:rsidRPr="00D73123">
        <w:rPr>
          <w:rFonts w:ascii="標楷體" w:eastAsia="標楷體" w:hAnsi="標楷體" w:hint="eastAsia"/>
          <w:sz w:val="28"/>
          <w:szCs w:val="28"/>
        </w:rPr>
        <w:t>處所設置之。</w:t>
      </w:r>
    </w:p>
    <w:p w14:paraId="52474305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本會採取或協助辦理下列輔導事項：</w:t>
      </w:r>
    </w:p>
    <w:p w14:paraId="12E2FC33" w14:textId="77777777" w:rsidR="00F5446B" w:rsidRPr="00FA5199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A5199">
        <w:rPr>
          <w:rFonts w:ascii="標楷體" w:eastAsia="標楷體" w:hAnsi="標楷體" w:hint="eastAsia"/>
          <w:sz w:val="28"/>
          <w:szCs w:val="28"/>
        </w:rPr>
        <w:t>輔導相關之調查及訪視。</w:t>
      </w:r>
    </w:p>
    <w:p w14:paraId="28F1DACA" w14:textId="77777777" w:rsidR="00F5446B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危機介入；必要時轉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權責機關依法提供安置服務。</w:t>
      </w:r>
    </w:p>
    <w:p w14:paraId="61633BF1" w14:textId="77777777" w:rsidR="00F5446B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社會與心理評估、諮商、身心治療及其他處置。</w:t>
      </w:r>
    </w:p>
    <w:p w14:paraId="36FF6E1C" w14:textId="77777777" w:rsidR="00F5446B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召開協調、諮詢或整合符合少年所需之社會福利、衛生醫療、就</w:t>
      </w:r>
      <w:r>
        <w:rPr>
          <w:rFonts w:ascii="標楷體" w:eastAsia="標楷體" w:hAnsi="標楷體" w:hint="eastAsia"/>
          <w:sz w:val="28"/>
          <w:szCs w:val="28"/>
        </w:rPr>
        <w:lastRenderedPageBreak/>
        <w:t>學、就業、法律服務或其他資源與服務措施之相關會議。</w:t>
      </w:r>
    </w:p>
    <w:p w14:paraId="002FEEAF" w14:textId="77777777" w:rsidR="00F5446B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依法提供少年及其他家庭必要之社會福利、保護、衛生醫療、就學、就業、法律諮詢等服務。</w:t>
      </w:r>
    </w:p>
    <w:p w14:paraId="49E46021" w14:textId="77777777" w:rsidR="00F5446B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少年有身心特殊需求者，提供或轉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特殊教育及身心障礙服務。</w:t>
      </w:r>
    </w:p>
    <w:p w14:paraId="5948A070" w14:textId="77777777" w:rsidR="00F5446B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案件之轉銜與追蹤及管理。</w:t>
      </w:r>
    </w:p>
    <w:p w14:paraId="523FD7BB" w14:textId="77777777" w:rsidR="00F5446B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規劃及執行少年有本法第三條第一項第二款行為之預防。</w:t>
      </w:r>
    </w:p>
    <w:p w14:paraId="7644021D" w14:textId="77777777" w:rsidR="00F5446B" w:rsidRDefault="00F5446B" w:rsidP="00F5446B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其他有關輔導及服務之事項。</w:t>
      </w:r>
    </w:p>
    <w:p w14:paraId="2A1202EE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本會開案輔導少年之權責分工如下：</w:t>
      </w:r>
    </w:p>
    <w:p w14:paraId="1007299F" w14:textId="77777777" w:rsidR="00F5446B" w:rsidRPr="00295558" w:rsidRDefault="00F5446B" w:rsidP="00F5446B">
      <w:pPr>
        <w:pStyle w:val="a7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95558">
        <w:rPr>
          <w:rFonts w:ascii="標楷體" w:eastAsia="標楷體" w:hAnsi="標楷體" w:hint="eastAsia"/>
          <w:sz w:val="28"/>
          <w:szCs w:val="28"/>
        </w:rPr>
        <w:t>輔導一組負責本會開案之無學籍少年之輔導事宜。</w:t>
      </w:r>
    </w:p>
    <w:p w14:paraId="7DD48556" w14:textId="77777777" w:rsidR="00F5446B" w:rsidRPr="00295558" w:rsidRDefault="00F5446B" w:rsidP="00F5446B">
      <w:pPr>
        <w:pStyle w:val="a7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95558">
        <w:rPr>
          <w:rFonts w:ascii="標楷體" w:eastAsia="標楷體" w:hAnsi="標楷體" w:hint="eastAsia"/>
          <w:sz w:val="28"/>
          <w:szCs w:val="28"/>
        </w:rPr>
        <w:t>輔導二</w:t>
      </w:r>
      <w:r>
        <w:rPr>
          <w:rFonts w:ascii="標楷體" w:eastAsia="標楷體" w:hAnsi="標楷體" w:hint="eastAsia"/>
          <w:sz w:val="28"/>
          <w:szCs w:val="28"/>
        </w:rPr>
        <w:t>組負責本會開案之有</w:t>
      </w:r>
      <w:r w:rsidRPr="00295558">
        <w:rPr>
          <w:rFonts w:ascii="標楷體" w:eastAsia="標楷體" w:hAnsi="標楷體" w:hint="eastAsia"/>
          <w:sz w:val="28"/>
          <w:szCs w:val="28"/>
        </w:rPr>
        <w:t>學籍少年之輔導事宜。</w:t>
      </w:r>
    </w:p>
    <w:p w14:paraId="5D0C2682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本會為執行輔導工作，應配置專職少年輔導員、專職或兼職之督導人員，由具備社會工作、心理、教育、家庭教育或其他相關專業之人員擔任。</w:t>
      </w:r>
    </w:p>
    <w:p w14:paraId="362E2337" w14:textId="77777777" w:rsidR="00F5446B" w:rsidRDefault="00F5446B" w:rsidP="00F5446B">
      <w:pPr>
        <w:pStyle w:val="a7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本會為強化輔導少年工件功能，得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聘下列人員為少年輔導志願服務者，協助從事第六點第八款之預防工作及業務：</w:t>
      </w:r>
    </w:p>
    <w:p w14:paraId="2309D497" w14:textId="77777777" w:rsidR="00F5446B" w:rsidRDefault="00F5446B" w:rsidP="00F5446B">
      <w:pPr>
        <w:pStyle w:val="a7"/>
        <w:spacing w:line="500" w:lineRule="exact"/>
        <w:ind w:leftChars="60" w:left="721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（一）具備輔導或前項專業學識或經驗人士。</w:t>
      </w:r>
    </w:p>
    <w:p w14:paraId="4B2D7601" w14:textId="77777777" w:rsidR="00F5446B" w:rsidRDefault="00F5446B" w:rsidP="00F5446B">
      <w:pPr>
        <w:pStyle w:val="a7"/>
        <w:spacing w:line="500" w:lineRule="exact"/>
        <w:ind w:leftChars="60" w:left="721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（二）大專校院前項專業相關科系學生。</w:t>
      </w:r>
    </w:p>
    <w:p w14:paraId="2A14D357" w14:textId="77777777" w:rsidR="00F5446B" w:rsidRDefault="00F5446B" w:rsidP="00F5446B">
      <w:pPr>
        <w:pStyle w:val="a7"/>
        <w:spacing w:line="500" w:lineRule="exact"/>
        <w:ind w:leftChars="60" w:left="721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（三）當地熱心公益人士。</w:t>
      </w:r>
    </w:p>
    <w:p w14:paraId="7BFC7550" w14:textId="77777777" w:rsidR="00F5446B" w:rsidRPr="00295558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95558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執行</w:t>
      </w:r>
      <w:r w:rsidRPr="00295558">
        <w:rPr>
          <w:rFonts w:ascii="標楷體" w:eastAsia="標楷體" w:hAnsi="標楷體" w:hint="eastAsia"/>
          <w:sz w:val="28"/>
          <w:szCs w:val="28"/>
        </w:rPr>
        <w:t>開案審核、訪視調查、通知及轉</w:t>
      </w:r>
      <w:proofErr w:type="gramStart"/>
      <w:r w:rsidRPr="0029555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295558">
        <w:rPr>
          <w:rFonts w:ascii="標楷體" w:eastAsia="標楷體" w:hAnsi="標楷體" w:hint="eastAsia"/>
          <w:sz w:val="28"/>
          <w:szCs w:val="28"/>
        </w:rPr>
        <w:t>輔導個案相關應辦事項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95558">
        <w:rPr>
          <w:rFonts w:ascii="標楷體" w:eastAsia="標楷體" w:hAnsi="標楷體" w:hint="eastAsia"/>
          <w:sz w:val="28"/>
          <w:szCs w:val="28"/>
        </w:rPr>
        <w:t>結案及請求少年法院</w:t>
      </w:r>
      <w:r>
        <w:rPr>
          <w:rFonts w:ascii="標楷體" w:eastAsia="標楷體" w:hAnsi="標楷體" w:hint="eastAsia"/>
          <w:sz w:val="28"/>
          <w:szCs w:val="28"/>
        </w:rPr>
        <w:t>（庭）</w:t>
      </w:r>
      <w:r w:rsidRPr="00295558">
        <w:rPr>
          <w:rFonts w:ascii="標楷體" w:eastAsia="標楷體" w:hAnsi="標楷體" w:hint="eastAsia"/>
          <w:sz w:val="28"/>
          <w:szCs w:val="28"/>
        </w:rPr>
        <w:t>處理程序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95558">
        <w:rPr>
          <w:rFonts w:ascii="標楷體" w:eastAsia="標楷體" w:hAnsi="標楷體" w:hint="eastAsia"/>
          <w:sz w:val="28"/>
          <w:szCs w:val="28"/>
        </w:rPr>
        <w:t>後續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295558">
        <w:rPr>
          <w:rFonts w:ascii="標楷體" w:eastAsia="標楷體" w:hAnsi="標楷體" w:hint="eastAsia"/>
          <w:sz w:val="28"/>
          <w:szCs w:val="28"/>
        </w:rPr>
        <w:t>理及追蹤</w:t>
      </w:r>
      <w:r>
        <w:rPr>
          <w:rFonts w:ascii="標楷體" w:eastAsia="標楷體" w:hAnsi="標楷體" w:hint="eastAsia"/>
          <w:sz w:val="28"/>
          <w:szCs w:val="28"/>
        </w:rPr>
        <w:t>等事項，依「少年輔導委員會設置及輔導實施辦法」辦理之。</w:t>
      </w:r>
    </w:p>
    <w:p w14:paraId="1F2D6D8F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575BB">
        <w:rPr>
          <w:rFonts w:ascii="標楷體" w:eastAsia="標楷體" w:hAnsi="標楷體" w:hint="eastAsia"/>
          <w:sz w:val="28"/>
          <w:szCs w:val="28"/>
        </w:rPr>
        <w:t>本</w:t>
      </w:r>
      <w:r w:rsidRPr="006575BB">
        <w:rPr>
          <w:rFonts w:ascii="標楷體" w:eastAsia="標楷體" w:hAnsi="標楷體"/>
          <w:sz w:val="28"/>
          <w:szCs w:val="28"/>
        </w:rPr>
        <w:t>會應每年編製年度工作報告，依</w:t>
      </w:r>
      <w:r w:rsidRPr="006575BB">
        <w:rPr>
          <w:rFonts w:ascii="標楷體" w:eastAsia="標楷體" w:hAnsi="標楷體" w:hint="eastAsia"/>
          <w:sz w:val="28"/>
          <w:szCs w:val="28"/>
        </w:rPr>
        <w:t>本</w:t>
      </w:r>
      <w:r w:rsidRPr="006575BB">
        <w:rPr>
          <w:rFonts w:ascii="標楷體" w:eastAsia="標楷體" w:hAnsi="標楷體"/>
          <w:sz w:val="28"/>
          <w:szCs w:val="28"/>
        </w:rPr>
        <w:t>縣之特性及需求，辦理下列項目</w:t>
      </w:r>
      <w:r w:rsidRPr="006575BB">
        <w:rPr>
          <w:rFonts w:ascii="標楷體" w:eastAsia="標楷體" w:hAnsi="標楷體" w:hint="eastAsia"/>
          <w:sz w:val="28"/>
          <w:szCs w:val="28"/>
        </w:rPr>
        <w:t>：</w:t>
      </w:r>
    </w:p>
    <w:p w14:paraId="2CD0C537" w14:textId="77777777" w:rsidR="00F5446B" w:rsidRDefault="00F5446B" w:rsidP="00F5446B">
      <w:pPr>
        <w:pStyle w:val="a7"/>
        <w:spacing w:line="5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6575BB">
        <w:rPr>
          <w:rFonts w:ascii="標楷體" w:eastAsia="標楷體" w:hAnsi="標楷體"/>
          <w:sz w:val="28"/>
          <w:szCs w:val="28"/>
        </w:rPr>
        <w:t>個案輔導基本資料、服務內容、輔導措施種類、後續追蹤與結案情形統計及分析。</w:t>
      </w:r>
    </w:p>
    <w:p w14:paraId="602AA6A5" w14:textId="77777777" w:rsidR="00F5446B" w:rsidRDefault="00F5446B" w:rsidP="00F5446B">
      <w:pPr>
        <w:pStyle w:val="a7"/>
        <w:spacing w:line="5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6575BB">
        <w:rPr>
          <w:rFonts w:ascii="標楷體" w:eastAsia="標楷體" w:hAnsi="標楷體"/>
          <w:sz w:val="28"/>
          <w:szCs w:val="28"/>
        </w:rPr>
        <w:t>辦理曝險少年</w:t>
      </w:r>
      <w:proofErr w:type="gramEnd"/>
      <w:r w:rsidRPr="006575BB">
        <w:rPr>
          <w:rFonts w:ascii="標楷體" w:eastAsia="標楷體" w:hAnsi="標楷體"/>
          <w:sz w:val="28"/>
          <w:szCs w:val="28"/>
        </w:rPr>
        <w:t>預防活動次數及服務人數</w:t>
      </w:r>
      <w:r>
        <w:rPr>
          <w:rFonts w:ascii="標楷體" w:eastAsia="標楷體" w:hAnsi="標楷體"/>
          <w:sz w:val="28"/>
          <w:szCs w:val="28"/>
        </w:rPr>
        <w:t>。</w:t>
      </w:r>
    </w:p>
    <w:p w14:paraId="5F47F5B6" w14:textId="77777777" w:rsidR="00F5446B" w:rsidRDefault="00F5446B" w:rsidP="00F5446B">
      <w:pPr>
        <w:pStyle w:val="a7"/>
        <w:spacing w:line="5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6575BB">
        <w:rPr>
          <w:rFonts w:ascii="標楷體" w:eastAsia="標楷體" w:hAnsi="標楷體"/>
          <w:sz w:val="28"/>
          <w:szCs w:val="28"/>
        </w:rPr>
        <w:t>社工、心理、教育、家庭教育與其他相關專業人力聘用率、流動率及人員訓練內容</w:t>
      </w:r>
      <w:r>
        <w:rPr>
          <w:rFonts w:ascii="標楷體" w:eastAsia="標楷體" w:hAnsi="標楷體"/>
          <w:sz w:val="28"/>
          <w:szCs w:val="28"/>
        </w:rPr>
        <w:t>。</w:t>
      </w:r>
    </w:p>
    <w:p w14:paraId="66AA24ED" w14:textId="77777777" w:rsidR="00F5446B" w:rsidRDefault="00F5446B" w:rsidP="00F5446B">
      <w:pPr>
        <w:pStyle w:val="a7"/>
        <w:spacing w:line="5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（四）</w:t>
      </w:r>
      <w:r w:rsidRPr="006575BB">
        <w:rPr>
          <w:rFonts w:ascii="標楷體" w:eastAsia="標楷體" w:hAnsi="標楷體"/>
          <w:sz w:val="28"/>
          <w:szCs w:val="28"/>
        </w:rPr>
        <w:t>特定議題跨網絡合作聯繫會議或個案研討會議</w:t>
      </w:r>
      <w:r>
        <w:rPr>
          <w:rFonts w:ascii="標楷體" w:eastAsia="標楷體" w:hAnsi="標楷體"/>
          <w:sz w:val="28"/>
          <w:szCs w:val="28"/>
        </w:rPr>
        <w:t>。</w:t>
      </w:r>
    </w:p>
    <w:p w14:paraId="285781D3" w14:textId="77777777" w:rsidR="00F5446B" w:rsidRDefault="00F5446B" w:rsidP="00F5446B">
      <w:pPr>
        <w:pStyle w:val="a7"/>
        <w:spacing w:line="5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6575BB">
        <w:rPr>
          <w:rFonts w:ascii="標楷體" w:eastAsia="標楷體" w:hAnsi="標楷體"/>
          <w:sz w:val="28"/>
          <w:szCs w:val="28"/>
        </w:rPr>
        <w:t>少年輔導相關研究或實務報告、政策建議、宣導內容</w:t>
      </w:r>
      <w:r>
        <w:rPr>
          <w:rFonts w:ascii="標楷體" w:eastAsia="標楷體" w:hAnsi="標楷體"/>
          <w:sz w:val="28"/>
          <w:szCs w:val="28"/>
        </w:rPr>
        <w:t>。</w:t>
      </w:r>
    </w:p>
    <w:p w14:paraId="401C3A71" w14:textId="77777777" w:rsidR="00F5446B" w:rsidRPr="006575BB" w:rsidRDefault="00F5446B" w:rsidP="00F5446B">
      <w:pPr>
        <w:pStyle w:val="a7"/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6575BB">
        <w:rPr>
          <w:rFonts w:ascii="標楷體" w:eastAsia="標楷體" w:hAnsi="標楷體"/>
          <w:sz w:val="28"/>
          <w:szCs w:val="28"/>
        </w:rPr>
        <w:t>年度工作報告應依實際執行情形及成果編製，經翌年第一次委員會議討論通過後，報內政部備查</w:t>
      </w:r>
      <w:r>
        <w:rPr>
          <w:rFonts w:ascii="標楷體" w:eastAsia="標楷體" w:hAnsi="標楷體"/>
          <w:sz w:val="28"/>
          <w:szCs w:val="28"/>
        </w:rPr>
        <w:t>。</w:t>
      </w:r>
    </w:p>
    <w:p w14:paraId="15FAE323" w14:textId="77777777" w:rsidR="00F5446B" w:rsidRPr="00C83A89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83A89">
        <w:rPr>
          <w:rFonts w:ascii="標楷體" w:eastAsia="標楷體" w:hAnsi="標楷體" w:hint="eastAsia"/>
          <w:sz w:val="28"/>
          <w:szCs w:val="28"/>
        </w:rPr>
        <w:t>本會相關經費預算，由警察局少年</w:t>
      </w:r>
      <w:r>
        <w:rPr>
          <w:rFonts w:ascii="標楷體" w:eastAsia="標楷體" w:hAnsi="標楷體" w:hint="eastAsia"/>
          <w:sz w:val="28"/>
          <w:szCs w:val="28"/>
        </w:rPr>
        <w:t>警</w:t>
      </w:r>
      <w:r w:rsidRPr="00C83A89">
        <w:rPr>
          <w:rFonts w:ascii="標楷體" w:eastAsia="標楷體" w:hAnsi="標楷體" w:hint="eastAsia"/>
          <w:sz w:val="28"/>
          <w:szCs w:val="28"/>
        </w:rPr>
        <w:t>察隊編列或相關經費支應。</w:t>
      </w:r>
    </w:p>
    <w:p w14:paraId="54E86046" w14:textId="77777777" w:rsidR="00F5446B" w:rsidRPr="00C86E38" w:rsidRDefault="00F5446B" w:rsidP="00F5446B">
      <w:pPr>
        <w:pStyle w:val="a7"/>
        <w:numPr>
          <w:ilvl w:val="0"/>
          <w:numId w:val="3"/>
        </w:numPr>
        <w:spacing w:line="500" w:lineRule="exact"/>
        <w:ind w:leftChars="0" w:left="924" w:hanging="924"/>
        <w:rPr>
          <w:rFonts w:ascii="標楷體" w:eastAsia="標楷體" w:hAnsi="標楷體"/>
          <w:sz w:val="28"/>
          <w:szCs w:val="28"/>
        </w:rPr>
      </w:pPr>
      <w:r w:rsidRPr="00C86E38">
        <w:rPr>
          <w:rFonts w:ascii="標楷體" w:eastAsia="標楷體" w:hAnsi="標楷體" w:hint="eastAsia"/>
          <w:sz w:val="28"/>
          <w:szCs w:val="28"/>
        </w:rPr>
        <w:t>本會得以本會或主任委員之名義對外行文，但本府所屬各機關執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6E38">
        <w:rPr>
          <w:rFonts w:ascii="標楷體" w:eastAsia="標楷體" w:hAnsi="標楷體" w:hint="eastAsia"/>
          <w:sz w:val="28"/>
          <w:szCs w:val="28"/>
        </w:rPr>
        <w:t>行本會決議事項有對外行文之必要時，以各該機關之名義為之。</w:t>
      </w:r>
    </w:p>
    <w:p w14:paraId="71C23DDC" w14:textId="77777777" w:rsidR="00F5446B" w:rsidRDefault="00F5446B" w:rsidP="00F5446B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86E38">
        <w:rPr>
          <w:rFonts w:ascii="標楷體" w:eastAsia="標楷體" w:hAnsi="標楷體" w:hint="eastAsia"/>
          <w:sz w:val="28"/>
          <w:szCs w:val="28"/>
        </w:rPr>
        <w:t>本會委員及兼任</w:t>
      </w:r>
      <w:proofErr w:type="gramStart"/>
      <w:r w:rsidRPr="00C86E38">
        <w:rPr>
          <w:rFonts w:ascii="標楷體" w:eastAsia="標楷體" w:hAnsi="標楷體" w:hint="eastAsia"/>
          <w:sz w:val="28"/>
          <w:szCs w:val="28"/>
        </w:rPr>
        <w:t>人員均為無</w:t>
      </w:r>
      <w:proofErr w:type="gramEnd"/>
      <w:r w:rsidRPr="00C86E38">
        <w:rPr>
          <w:rFonts w:ascii="標楷體" w:eastAsia="標楷體" w:hAnsi="標楷體" w:hint="eastAsia"/>
          <w:sz w:val="28"/>
          <w:szCs w:val="28"/>
        </w:rPr>
        <w:t>給職。</w:t>
      </w:r>
    </w:p>
    <w:p w14:paraId="2605DC06" w14:textId="77777777" w:rsidR="00B67826" w:rsidRPr="00F5446B" w:rsidRDefault="00B67826" w:rsidP="00F5446B">
      <w:pPr>
        <w:pStyle w:val="a7"/>
        <w:spacing w:line="46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sectPr w:rsidR="00B67826" w:rsidRPr="00F5446B" w:rsidSect="00891C9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977D" w14:textId="77777777" w:rsidR="00205C22" w:rsidRDefault="00205C22" w:rsidP="00C8584C">
      <w:r>
        <w:separator/>
      </w:r>
    </w:p>
  </w:endnote>
  <w:endnote w:type="continuationSeparator" w:id="0">
    <w:p w14:paraId="4633A92A" w14:textId="77777777" w:rsidR="00205C22" w:rsidRDefault="00205C22" w:rsidP="00C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6800" w14:textId="77777777" w:rsidR="00205C22" w:rsidRDefault="00205C22" w:rsidP="00C8584C">
      <w:r>
        <w:separator/>
      </w:r>
    </w:p>
  </w:footnote>
  <w:footnote w:type="continuationSeparator" w:id="0">
    <w:p w14:paraId="4B1E7004" w14:textId="77777777" w:rsidR="00205C22" w:rsidRDefault="00205C22" w:rsidP="00C8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1EB"/>
    <w:multiLevelType w:val="multilevel"/>
    <w:tmpl w:val="E9C2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E7D6B"/>
    <w:multiLevelType w:val="hybridMultilevel"/>
    <w:tmpl w:val="5E7AEC26"/>
    <w:lvl w:ilvl="0" w:tplc="E8B86B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F2D4A"/>
    <w:multiLevelType w:val="hybridMultilevel"/>
    <w:tmpl w:val="C1C6742A"/>
    <w:lvl w:ilvl="0" w:tplc="080C28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1D0014"/>
    <w:multiLevelType w:val="hybridMultilevel"/>
    <w:tmpl w:val="5F1AC944"/>
    <w:lvl w:ilvl="0" w:tplc="596618A8">
      <w:start w:val="1"/>
      <w:numFmt w:val="taiwaneseCountingThousand"/>
      <w:lvlText w:val="（%1）"/>
      <w:lvlJc w:val="left"/>
      <w:pPr>
        <w:ind w:left="977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534849B4"/>
    <w:multiLevelType w:val="hybridMultilevel"/>
    <w:tmpl w:val="1C2AC6B6"/>
    <w:lvl w:ilvl="0" w:tplc="189C5818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6A3079B3"/>
    <w:multiLevelType w:val="hybridMultilevel"/>
    <w:tmpl w:val="6554C2E8"/>
    <w:lvl w:ilvl="0" w:tplc="1862C37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54071E"/>
    <w:multiLevelType w:val="hybridMultilevel"/>
    <w:tmpl w:val="2C727CA4"/>
    <w:lvl w:ilvl="0" w:tplc="2AB84A3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2172185">
    <w:abstractNumId w:val="0"/>
    <w:lvlOverride w:ilvl="0">
      <w:startOverride w:val="1"/>
    </w:lvlOverride>
  </w:num>
  <w:num w:numId="2" w16cid:durableId="1709186093">
    <w:abstractNumId w:val="2"/>
  </w:num>
  <w:num w:numId="3" w16cid:durableId="821117490">
    <w:abstractNumId w:val="5"/>
  </w:num>
  <w:num w:numId="4" w16cid:durableId="1298148510">
    <w:abstractNumId w:val="6"/>
  </w:num>
  <w:num w:numId="5" w16cid:durableId="1858083594">
    <w:abstractNumId w:val="3"/>
  </w:num>
  <w:num w:numId="6" w16cid:durableId="101460611">
    <w:abstractNumId w:val="1"/>
  </w:num>
  <w:num w:numId="7" w16cid:durableId="435057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80"/>
    <w:rsid w:val="00052299"/>
    <w:rsid w:val="000630BB"/>
    <w:rsid w:val="000A11AA"/>
    <w:rsid w:val="000B4485"/>
    <w:rsid w:val="001E5859"/>
    <w:rsid w:val="001F0822"/>
    <w:rsid w:val="00205C22"/>
    <w:rsid w:val="00324980"/>
    <w:rsid w:val="004123DB"/>
    <w:rsid w:val="004502A5"/>
    <w:rsid w:val="00466D74"/>
    <w:rsid w:val="005D05D9"/>
    <w:rsid w:val="005E6667"/>
    <w:rsid w:val="00621785"/>
    <w:rsid w:val="00687028"/>
    <w:rsid w:val="006A63D3"/>
    <w:rsid w:val="0070761D"/>
    <w:rsid w:val="00713530"/>
    <w:rsid w:val="00733A3D"/>
    <w:rsid w:val="007E1E9D"/>
    <w:rsid w:val="008277AF"/>
    <w:rsid w:val="00844C2B"/>
    <w:rsid w:val="0086203A"/>
    <w:rsid w:val="008718FB"/>
    <w:rsid w:val="00891C94"/>
    <w:rsid w:val="008F3C28"/>
    <w:rsid w:val="00973F0C"/>
    <w:rsid w:val="009C1CF6"/>
    <w:rsid w:val="00A36723"/>
    <w:rsid w:val="00A37047"/>
    <w:rsid w:val="00AC3ED5"/>
    <w:rsid w:val="00B55649"/>
    <w:rsid w:val="00B67826"/>
    <w:rsid w:val="00BD1FDB"/>
    <w:rsid w:val="00C8584C"/>
    <w:rsid w:val="00CD1712"/>
    <w:rsid w:val="00CD66E7"/>
    <w:rsid w:val="00D15712"/>
    <w:rsid w:val="00ED6BCB"/>
    <w:rsid w:val="00EE47FE"/>
    <w:rsid w:val="00EF2526"/>
    <w:rsid w:val="00F42163"/>
    <w:rsid w:val="00F5446B"/>
    <w:rsid w:val="00F97E8B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6E999"/>
  <w15:docId w15:val="{5D3737B3-E34B-4A26-AE40-6DB2E3C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1FD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5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8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84C"/>
    <w:rPr>
      <w:sz w:val="20"/>
      <w:szCs w:val="20"/>
    </w:rPr>
  </w:style>
  <w:style w:type="paragraph" w:styleId="a7">
    <w:name w:val="List Paragraph"/>
    <w:basedOn w:val="a"/>
    <w:uiPriority w:val="34"/>
    <w:qFormat/>
    <w:rsid w:val="00CD66E7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5446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446B"/>
  </w:style>
  <w:style w:type="character" w:customStyle="1" w:styleId="aa">
    <w:name w:val="註解文字 字元"/>
    <w:basedOn w:val="a0"/>
    <w:link w:val="a9"/>
    <w:uiPriority w:val="99"/>
    <w:semiHidden/>
    <w:rsid w:val="00F5446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5446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5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趙榮文</dc:creator>
  <cp:lastModifiedBy>user8</cp:lastModifiedBy>
  <cp:revision>3</cp:revision>
  <cp:lastPrinted>2022-01-26T06:57:00Z</cp:lastPrinted>
  <dcterms:created xsi:type="dcterms:W3CDTF">2023-01-03T07:15:00Z</dcterms:created>
  <dcterms:modified xsi:type="dcterms:W3CDTF">2023-01-03T07:21:00Z</dcterms:modified>
</cp:coreProperties>
</file>